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C12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8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8"/>
          <w:kern w:val="0"/>
          <w:sz w:val="32"/>
          <w:szCs w:val="32"/>
          <w:vertAlign w:val="baseline"/>
          <w:lang w:val="en-US" w:eastAsia="zh-CN"/>
        </w:rPr>
        <w:t>附件1</w:t>
      </w:r>
    </w:p>
    <w:p w14:paraId="5BA81B3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8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 w:val="44"/>
          <w:szCs w:val="44"/>
          <w:lang w:val="en-US" w:eastAsia="zh-CN"/>
        </w:rPr>
        <w:t>招聘岗位信息表</w:t>
      </w:r>
    </w:p>
    <w:tbl>
      <w:tblPr>
        <w:tblStyle w:val="3"/>
        <w:tblW w:w="5948" w:type="pct"/>
        <w:tblInd w:w="-10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487"/>
        <w:gridCol w:w="5809"/>
        <w:gridCol w:w="2039"/>
      </w:tblGrid>
      <w:tr w14:paraId="622B9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</w:tcPr>
          <w:p w14:paraId="5D77A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33" w:type="pct"/>
          </w:tcPr>
          <w:p w14:paraId="55971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2864" w:type="pct"/>
          </w:tcPr>
          <w:p w14:paraId="4503B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  <w:t>任职资格条件</w:t>
            </w:r>
          </w:p>
        </w:tc>
        <w:tc>
          <w:tcPr>
            <w:tcW w:w="1005" w:type="pct"/>
          </w:tcPr>
          <w:p w14:paraId="1621F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  <w:t>薪酬范围</w:t>
            </w:r>
          </w:p>
        </w:tc>
      </w:tr>
      <w:tr w14:paraId="53758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7" w:hRule="atLeast"/>
        </w:trPr>
        <w:tc>
          <w:tcPr>
            <w:tcW w:w="396" w:type="pct"/>
            <w:vAlign w:val="center"/>
          </w:tcPr>
          <w:p w14:paraId="68B57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33" w:type="pct"/>
            <w:vAlign w:val="center"/>
          </w:tcPr>
          <w:p w14:paraId="70E9B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沈阳盛京私募基金管理有限公司</w:t>
            </w:r>
          </w:p>
          <w:p w14:paraId="054F6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财务部部长</w:t>
            </w:r>
          </w:p>
        </w:tc>
        <w:tc>
          <w:tcPr>
            <w:tcW w:w="2864" w:type="pct"/>
            <w:vAlign w:val="center"/>
          </w:tcPr>
          <w:p w14:paraId="1C3A5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1.本科及以上学历，财经相关专业；</w:t>
            </w:r>
          </w:p>
          <w:p w14:paraId="016A7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2.年龄40周岁及以下；</w:t>
            </w:r>
          </w:p>
          <w:p w14:paraId="3FB22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3.具有5年及以上相关行业财务工作经验，3年以上财务管理工作经验，有金融、不动产行业财务工作经验者优先；</w:t>
            </w:r>
          </w:p>
          <w:p w14:paraId="7A935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4.熟悉税法、经济法等财务相关法律法规，了解地区产业政策，具有一定前瞻性；</w:t>
            </w:r>
          </w:p>
          <w:p w14:paraId="0D535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5.熟悉现代企业管理，具备全面系统的会计、审计、财务管理以及公司战略与风险管理知识；</w:t>
            </w:r>
          </w:p>
          <w:p w14:paraId="12686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6.具备较强的财务管理能力、资本运作能力、风险防范能力和融资能力；</w:t>
            </w:r>
          </w:p>
          <w:p w14:paraId="5AA04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7.具有较强的决策判断、监督控制、处理复杂问题和突发事件能力；</w:t>
            </w:r>
          </w:p>
          <w:p w14:paraId="200A8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8.具有中级会计师及以上专业技术职务或注册会计师资格证书者优先。</w:t>
            </w:r>
          </w:p>
        </w:tc>
        <w:tc>
          <w:tcPr>
            <w:tcW w:w="1005" w:type="pct"/>
            <w:vAlign w:val="center"/>
          </w:tcPr>
          <w:p w14:paraId="6487D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基本年度薪酬为10.2万-13.8万，绩效工资按照《沈阳盛京私募基金管理有限公司绩效考核管理办法》发放</w:t>
            </w:r>
          </w:p>
        </w:tc>
      </w:tr>
      <w:tr w14:paraId="49366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6" w:hRule="atLeast"/>
        </w:trPr>
        <w:tc>
          <w:tcPr>
            <w:tcW w:w="396" w:type="pct"/>
            <w:vAlign w:val="center"/>
          </w:tcPr>
          <w:p w14:paraId="75FFE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33" w:type="pct"/>
            <w:vAlign w:val="center"/>
          </w:tcPr>
          <w:p w14:paraId="08C3F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沈阳盛京私募基金管理有限公司</w:t>
            </w:r>
          </w:p>
          <w:p w14:paraId="5810F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投资部投融资经理</w:t>
            </w:r>
          </w:p>
        </w:tc>
        <w:tc>
          <w:tcPr>
            <w:tcW w:w="2864" w:type="pct"/>
            <w:vAlign w:val="center"/>
          </w:tcPr>
          <w:p w14:paraId="1102A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1.本科及以上学历，法学或财务、经济、金融等相关专业；</w:t>
            </w:r>
          </w:p>
          <w:p w14:paraId="7C086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.具有3年及以上投融资相关工作经验，具有扎实的金融财务专业知识，精通投融资业务，熟悉国内金融市场和资本市场，能够独立完成投融资方案计划书；有主持完成大型股权投资项目或融资项目的成功案例者优先；</w:t>
            </w:r>
          </w:p>
          <w:p w14:paraId="0DC92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3.具有CFA、CPA、法律职业资格等资格证书者优先；</w:t>
            </w:r>
          </w:p>
          <w:p w14:paraId="374C5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4.具有较强的财务分析和项目可行性研究能力，较强的谈判、沟通、分析问题和组织管理能力；</w:t>
            </w:r>
          </w:p>
          <w:p w14:paraId="7FF15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5.有较强的数据分析和逻辑能力，具有严格的风险防范意识和保密意识；</w:t>
            </w:r>
          </w:p>
          <w:p w14:paraId="4374C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6.工作认真负责，能够承担较大工作压力，擅长从事有挑战性的工作。</w:t>
            </w:r>
          </w:p>
        </w:tc>
        <w:tc>
          <w:tcPr>
            <w:tcW w:w="1005" w:type="pct"/>
            <w:vAlign w:val="center"/>
          </w:tcPr>
          <w:p w14:paraId="42B88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基本年度薪酬为7.2-10.2万元，绩效工资按照《沈阳盛京私募基金管理有限公司绩效考核管理办法》发放</w:t>
            </w:r>
          </w:p>
        </w:tc>
      </w:tr>
    </w:tbl>
    <w:p w14:paraId="62357D3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CESI仿宋-GB2312" w:hAnsi="CESI仿宋-GB2312" w:eastAsia="CESI仿宋-GB2312" w:cs="CESI仿宋-GB2312"/>
          <w:spacing w:val="8"/>
          <w:kern w:val="0"/>
          <w:sz w:val="32"/>
          <w:szCs w:val="32"/>
        </w:rPr>
      </w:pPr>
    </w:p>
    <w:p w14:paraId="06E970B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B3F48"/>
    <w:rsid w:val="323B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2024-12-17T06:44:00Z</dcterms:created>
  <dc:creator>拨浪鼓。</dc:creator>
  <cp:lastModifiedBy>拨浪鼓。</cp:lastModifiedBy>
  <dcterms:modified xsi:type="dcterms:W3CDTF">2024-12-17T06:44:54Z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3DA4AED3668B499F91305239F02B7E24_11</vt:lpwstr>
  </property>
</Properties>
</file>