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3C" w:rsidRDefault="00355918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沈阳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燃气集团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公司</w:t>
      </w:r>
    </w:p>
    <w:p w:rsidR="008B7A3C" w:rsidRDefault="00355918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市场化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选聘副总经理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的公告</w:t>
      </w:r>
    </w:p>
    <w:p w:rsidR="008B7A3C" w:rsidRDefault="008B7A3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B7A3C" w:rsidRDefault="0035591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沈阳燃气集团有限公司是经市政府授权从事燃气特许经营，集燃气生产、输送、销售、管网设计及建设、售后服务为一体的市属大型国有独资公用事业企业。集团由沈阳燃气有限公司、沈阳沈西燃气有限公司、沈阳新北燃气有限公司、沈阳沈南燃气有限公司4家企业及其投资企业组成。供气范围覆盖全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各区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及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沈抚新区部分区域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，年供气量约10亿立方米，最大日供气能力600万立方米，总储气能力600万立方米。</w:t>
      </w:r>
    </w:p>
    <w:p w:rsidR="008B7A3C" w:rsidRDefault="00355918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选</w:t>
      </w:r>
      <w:r>
        <w:rPr>
          <w:rFonts w:ascii="黑体" w:eastAsia="黑体" w:hAnsi="黑体"/>
          <w:sz w:val="32"/>
          <w:szCs w:val="32"/>
        </w:rPr>
        <w:t>聘职位、人数</w:t>
      </w:r>
    </w:p>
    <w:p w:rsidR="008B7A3C" w:rsidRDefault="00355918">
      <w:pPr>
        <w:widowControl w:val="0"/>
        <w:numPr>
          <w:ilvl w:val="0"/>
          <w:numId w:val="1"/>
        </w:numPr>
        <w:spacing w:line="560" w:lineRule="exact"/>
        <w:ind w:firstLineChars="200" w:firstLine="641"/>
        <w:rPr>
          <w:rFonts w:ascii="仿宋" w:eastAsia="仿宋" w:hAnsi="仿宋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选</w:t>
      </w:r>
      <w:r>
        <w:rPr>
          <w:rFonts w:ascii="华文楷体" w:eastAsia="华文楷体" w:hAnsi="华文楷体"/>
          <w:b/>
          <w:bCs/>
          <w:color w:val="333333"/>
          <w:sz w:val="32"/>
          <w:szCs w:val="32"/>
        </w:rPr>
        <w:t>聘职位：</w:t>
      </w:r>
      <w:r>
        <w:rPr>
          <w:rFonts w:ascii="仿宋" w:eastAsia="仿宋" w:hAnsi="仿宋" w:cs="仿宋"/>
          <w:sz w:val="32"/>
          <w:szCs w:val="32"/>
        </w:rPr>
        <w:t>沈阳</w:t>
      </w:r>
      <w:r>
        <w:rPr>
          <w:rFonts w:ascii="仿宋" w:eastAsia="仿宋" w:hAnsi="仿宋" w:cs="仿宋" w:hint="eastAsia"/>
          <w:sz w:val="32"/>
          <w:szCs w:val="32"/>
        </w:rPr>
        <w:t>燃气</w:t>
      </w:r>
      <w:r>
        <w:rPr>
          <w:rFonts w:ascii="仿宋" w:eastAsia="仿宋" w:hAnsi="仿宋" w:cs="仿宋"/>
          <w:sz w:val="32"/>
          <w:szCs w:val="32"/>
        </w:rPr>
        <w:t>集团有限公司副总经理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B7A3C" w:rsidRDefault="00355918">
      <w:pPr>
        <w:widowControl w:val="0"/>
        <w:numPr>
          <w:ilvl w:val="0"/>
          <w:numId w:val="1"/>
        </w:numPr>
        <w:spacing w:line="560" w:lineRule="exact"/>
        <w:ind w:firstLineChars="200" w:firstLine="641"/>
        <w:rPr>
          <w:rFonts w:ascii="仿宋" w:eastAsia="仿宋" w:hAnsi="仿宋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选聘人数：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名。</w:t>
      </w:r>
    </w:p>
    <w:p w:rsidR="008B7A3C" w:rsidRDefault="00355918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>
        <w:rPr>
          <w:rFonts w:ascii="黑体" w:eastAsia="黑体" w:hAnsi="黑体" w:cs="仿宋"/>
          <w:sz w:val="32"/>
          <w:szCs w:val="32"/>
        </w:rPr>
        <w:t>、任职条件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仿宋" w:eastAsia="仿宋" w:hAnsi="仿宋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（一）任职基本条件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1.拥护党的路线方针政策，有良好的职业素养，遵纪守法，勤勉尽责，团结协作，廉洁从业；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2.具有较突出的工作业绩，熟悉现代企业管理，具有履行岗位职责所必须的专业知识及专业技术资格，熟悉相关政策法规，熟悉国内外市场和相关行业情况；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3.具有把握大势的能力，面向全球的眼光、善于执行的水平、引领企业转型创新发展的能力，具有勇于担当、敢闯敢试、求实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务实的工作作风，具有创新发展、专注品质、追求卓越的精神，有强烈的事业心、责任感和使命感，具有搞好国有企业的信心和决心；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4.具有良好的心理素质和能够正常履行职责的身体素质。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（二）任职资格条件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1.全日制大学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本科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及以上学历，城市燃气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工程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等相关专业优先；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年及以上工作经验，且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其中不少于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10年及以上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规划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设计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工程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建设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相关产业工作经验，以及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年及上以大型城市燃气行业中高层管理工作经验;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3.具备近3年</w:t>
      </w:r>
      <w:r>
        <w:rPr>
          <w:rFonts w:ascii="仿宋" w:eastAsia="仿宋" w:hAnsi="仿宋"/>
          <w:color w:val="000000" w:themeColor="text1"/>
          <w:sz w:val="32"/>
          <w:szCs w:val="32"/>
        </w:rPr>
        <w:t>连续年上缴税金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1亿元（人民币）以上企业副职或3年以上下一层级正职任职经历;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.精通行业相关的企业管理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产业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规划、工程管理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等知识，熟悉企业管理相关流程，具备工程建设管理</w:t>
      </w:r>
      <w:r>
        <w:rPr>
          <w:rFonts w:ascii="仿宋" w:eastAsia="仿宋" w:hAnsi="仿宋" w:cs="仿宋" w:hint="eastAsia"/>
          <w:sz w:val="32"/>
          <w:szCs w:val="32"/>
        </w:rPr>
        <w:t>经验；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.具有优秀的计划、控制及领导能力，善于理解和把握行业发展趋势；出色的社交能力、组织协调管理和沟通能力；具有风险意识和风险控制能力。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（三）有下列情形之一的，不得报名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1.受过</w:t>
      </w:r>
      <w:r>
        <w:rPr>
          <w:rFonts w:ascii="仿宋" w:eastAsia="仿宋" w:hAnsi="仿宋" w:cs="仿宋"/>
          <w:sz w:val="32"/>
          <w:szCs w:val="32"/>
        </w:rPr>
        <w:t>刑事处罚或</w:t>
      </w:r>
      <w:r>
        <w:rPr>
          <w:rFonts w:ascii="仿宋" w:eastAsia="仿宋" w:hAnsi="仿宋" w:cs="仿宋" w:hint="eastAsia"/>
          <w:sz w:val="32"/>
          <w:szCs w:val="32"/>
        </w:rPr>
        <w:t>治安管理</w:t>
      </w:r>
      <w:r>
        <w:rPr>
          <w:rFonts w:ascii="仿宋" w:eastAsia="仿宋" w:hAnsi="仿宋" w:cs="仿宋"/>
          <w:sz w:val="32"/>
          <w:szCs w:val="32"/>
        </w:rPr>
        <w:t>处罚的；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2.因</w:t>
      </w:r>
      <w:r>
        <w:rPr>
          <w:rFonts w:ascii="仿宋" w:eastAsia="仿宋" w:hAnsi="仿宋" w:cs="仿宋"/>
          <w:sz w:val="32"/>
          <w:szCs w:val="32"/>
        </w:rPr>
        <w:t>违规违纪被</w:t>
      </w:r>
      <w:r>
        <w:rPr>
          <w:rFonts w:ascii="仿宋" w:eastAsia="仿宋" w:hAnsi="仿宋" w:cs="仿宋" w:hint="eastAsia"/>
          <w:sz w:val="32"/>
          <w:szCs w:val="32"/>
        </w:rPr>
        <w:t>原</w:t>
      </w:r>
      <w:r>
        <w:rPr>
          <w:rFonts w:ascii="仿宋" w:eastAsia="仿宋" w:hAnsi="仿宋" w:cs="仿宋"/>
          <w:sz w:val="32"/>
          <w:szCs w:val="32"/>
        </w:rPr>
        <w:t>单位开除、</w:t>
      </w:r>
      <w:r>
        <w:rPr>
          <w:rFonts w:ascii="仿宋" w:eastAsia="仿宋" w:hAnsi="仿宋" w:cs="仿宋" w:hint="eastAsia"/>
          <w:sz w:val="32"/>
          <w:szCs w:val="32"/>
        </w:rPr>
        <w:t>辞退</w:t>
      </w:r>
      <w:r>
        <w:rPr>
          <w:rFonts w:ascii="仿宋" w:eastAsia="仿宋" w:hAnsi="仿宋" w:cs="仿宋"/>
          <w:sz w:val="32"/>
          <w:szCs w:val="32"/>
        </w:rPr>
        <w:t>、解除劳动合同的；</w:t>
      </w:r>
    </w:p>
    <w:p w:rsidR="008B7A3C" w:rsidRDefault="00355918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3.配偶已移居国（境）外的或没有配偶，子女均已移居国（境）外的。</w:t>
      </w:r>
    </w:p>
    <w:p w:rsidR="008B7A3C" w:rsidRDefault="00355918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三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选聘工作步骤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发布公告、报名及资格审查、笔试、面试由</w:t>
      </w:r>
      <w:r>
        <w:rPr>
          <w:rFonts w:ascii="仿宋" w:eastAsia="仿宋" w:hAnsi="仿宋" w:cs="黑体"/>
          <w:sz w:val="32"/>
          <w:szCs w:val="32"/>
        </w:rPr>
        <w:t>集团委托中介机构</w:t>
      </w:r>
      <w:r>
        <w:rPr>
          <w:rFonts w:ascii="仿宋" w:eastAsia="仿宋" w:hAnsi="仿宋" w:cs="黑体" w:hint="eastAsia"/>
          <w:sz w:val="32"/>
          <w:szCs w:val="32"/>
        </w:rPr>
        <w:t>进行。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（一）网络报名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.发布公告：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在智联招聘</w:t>
      </w:r>
      <w:r>
        <w:rPr>
          <w:rFonts w:ascii="仿宋" w:eastAsia="仿宋" w:hAnsi="仿宋"/>
          <w:color w:val="000000" w:themeColor="text1"/>
          <w:sz w:val="32"/>
          <w:szCs w:val="32"/>
        </w:rPr>
        <w:t>全国首页和沈阳首页、前程无忧全国首页和沈阳首页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沈阳人才及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国务院、辽宁省、沈阳市国资委网站，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公开、透明发布信息公告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2.报名时</w:t>
      </w:r>
      <w:r>
        <w:rPr>
          <w:rFonts w:ascii="仿宋" w:eastAsia="仿宋" w:hAnsi="仿宋" w:hint="eastAsia"/>
          <w:color w:val="333333"/>
          <w:sz w:val="32"/>
          <w:szCs w:val="32"/>
        </w:rPr>
        <w:t>间：2019年1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月3日至2019年1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月2</w:t>
      </w:r>
      <w:r>
        <w:rPr>
          <w:rFonts w:ascii="仿宋" w:eastAsia="仿宋" w:hAnsi="仿宋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日。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3.报名人员登录智联招聘</w:t>
      </w:r>
      <w:r>
        <w:rPr>
          <w:rFonts w:ascii="仿宋" w:eastAsia="仿宋" w:hAnsi="仿宋"/>
          <w:color w:val="000000" w:themeColor="text1"/>
          <w:sz w:val="32"/>
          <w:szCs w:val="32"/>
        </w:rPr>
        <w:t>全国首页和沈阳首页、前程无忧全国首页和沈阳首页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沈阳人才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国务院、辽宁省、沈阳市国资委网站，按要求填报《沈阳燃气集团有限公司公开招聘报名表》并上贴本人近期免冠正面证件照，然后将《报名表》电子版及所报名职位条件要求的个人身份证明、学历学位证明、专业技术资格证书、所在企业近3年年上缴税金证明及</w:t>
      </w:r>
      <w:r>
        <w:rPr>
          <w:rFonts w:ascii="仿宋" w:eastAsia="仿宋" w:hAnsi="仿宋"/>
          <w:color w:val="000000" w:themeColor="text1"/>
          <w:sz w:val="32"/>
          <w:szCs w:val="32"/>
        </w:rPr>
        <w:t>其他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相关证明材料（原件扫描为JPG或PDF格式），打包形成一个压缩文件，压缩文件以“招聘企业名+报名职位+姓名”命名，然后发送到</w:t>
      </w:r>
      <w:r>
        <w:rPr>
          <w:rFonts w:ascii="仿宋" w:eastAsia="仿宋" w:hAnsi="仿宋"/>
          <w:color w:val="000000" w:themeColor="text1"/>
          <w:sz w:val="32"/>
          <w:szCs w:val="32"/>
        </w:rPr>
        <w:t>syrc_kszx@163.com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邮箱。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（二）资格审查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1.时间：2019年1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月2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日前。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中介机构根</w:t>
      </w:r>
      <w:r>
        <w:rPr>
          <w:rFonts w:ascii="仿宋" w:eastAsia="仿宋" w:hAnsi="仿宋" w:hint="eastAsia"/>
          <w:color w:val="000000"/>
          <w:sz w:val="32"/>
          <w:szCs w:val="32"/>
        </w:rPr>
        <w:t>据职位要</w:t>
      </w:r>
      <w:r w:rsidR="002C04D2">
        <w:rPr>
          <w:rFonts w:ascii="仿宋" w:eastAsia="仿宋" w:hAnsi="仿宋" w:hint="eastAsia"/>
          <w:color w:val="000000"/>
          <w:sz w:val="32"/>
          <w:szCs w:val="32"/>
        </w:rPr>
        <w:t>求及任职资格，对报名人员进行筛选，主要对报名人员学历，工作经历</w:t>
      </w:r>
      <w:r>
        <w:rPr>
          <w:rFonts w:ascii="仿宋" w:eastAsia="仿宋" w:hAnsi="仿宋" w:hint="eastAsia"/>
          <w:color w:val="000000"/>
          <w:sz w:val="32"/>
          <w:szCs w:val="32"/>
        </w:rPr>
        <w:t>及</w:t>
      </w:r>
      <w:r>
        <w:rPr>
          <w:rFonts w:ascii="仿宋" w:eastAsia="仿宋" w:hAnsi="仿宋"/>
          <w:color w:val="000000"/>
          <w:sz w:val="32"/>
          <w:szCs w:val="32"/>
        </w:rPr>
        <w:t>应聘者提供的其他相关材料</w:t>
      </w:r>
      <w:r>
        <w:rPr>
          <w:rFonts w:ascii="仿宋" w:eastAsia="仿宋" w:hAnsi="仿宋" w:hint="eastAsia"/>
          <w:color w:val="000000"/>
          <w:sz w:val="32"/>
          <w:szCs w:val="32"/>
        </w:rPr>
        <w:t>进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行审核，通过首轮筛选的人员进入笔试环节，经资格审查合格的人数与选聘职位的比例不低于3：1。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.根据报名人员的学历、职称和工作经历等，结合沈阳燃气集团有限公司发展需要，对照标准，评出报名人员的基本素养分数，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占总成绩的10%，其中：</w:t>
      </w:r>
    </w:p>
    <w:p w:rsidR="008B7A3C" w:rsidRPr="002C04D2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（1）学历水平（3分）：全日制大学为2分、在职研究生（或在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职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学习取得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硕士学位）2.5分、全日制研究生为3分。</w:t>
      </w:r>
    </w:p>
    <w:p w:rsidR="008B7A3C" w:rsidRPr="002C04D2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（2）职称等级（3分）：中级职称及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以下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为1分、副高级职称为2分、正高级职称为3分。</w:t>
      </w:r>
    </w:p>
    <w:p w:rsidR="008B7A3C" w:rsidRPr="002C04D2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（3）工作经历（4分）：15年工作经验基础上，每增加1年工作经验加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1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分，最高分4分。</w:t>
      </w:r>
    </w:p>
    <w:p w:rsidR="008B7A3C" w:rsidRPr="002C04D2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（三）笔试</w:t>
      </w:r>
    </w:p>
    <w:p w:rsidR="008B7A3C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1.通过</w:t>
      </w:r>
      <w:r>
        <w:rPr>
          <w:rFonts w:ascii="仿宋" w:eastAsia="仿宋" w:hAnsi="仿宋" w:cs="仿宋_GB2312"/>
          <w:color w:val="333333"/>
          <w:sz w:val="32"/>
          <w:szCs w:val="32"/>
        </w:rPr>
        <w:t>资格审查的，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确定为笔试人员。</w:t>
      </w:r>
    </w:p>
    <w:p w:rsidR="008B7A3C" w:rsidRPr="002C04D2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2.笔试形式：综合能力和</w:t>
      </w:r>
      <w:r>
        <w:rPr>
          <w:rFonts w:ascii="仿宋" w:eastAsia="仿宋" w:hAnsi="仿宋" w:cs="仿宋_GB2312"/>
          <w:color w:val="333333"/>
          <w:sz w:val="32"/>
          <w:szCs w:val="32"/>
        </w:rPr>
        <w:t>岗位胜任力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，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由中介机构组织命题，闭卷方式进行考核。</w:t>
      </w:r>
    </w:p>
    <w:p w:rsidR="008B7A3C" w:rsidRPr="002C04D2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3.笔试成绩：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采取 100 分制，60 分及以上为合格；低于 60 分为不合格，不能进入面试环节。笔试成绩占总成绩40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%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。</w:t>
      </w:r>
    </w:p>
    <w:p w:rsidR="008B7A3C" w:rsidRPr="002C04D2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4.笔试时间：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2019年12月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27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日。</w:t>
      </w:r>
    </w:p>
    <w:p w:rsidR="008B7A3C" w:rsidRPr="002C04D2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5.笔试地点：另行通知，请随时保持电话畅通。</w:t>
      </w:r>
    </w:p>
    <w:p w:rsidR="00150118" w:rsidRPr="002C04D2" w:rsidRDefault="00355918" w:rsidP="001501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（四）面试</w:t>
      </w:r>
      <w:r w:rsidR="00150118">
        <w:rPr>
          <w:rFonts w:ascii="仿宋" w:eastAsia="仿宋" w:hAnsi="仿宋" w:cs="仿宋_GB2312" w:hint="eastAsia"/>
          <w:color w:val="333333"/>
          <w:sz w:val="32"/>
          <w:szCs w:val="32"/>
        </w:rPr>
        <w:t>1</w:t>
      </w:r>
      <w:r w:rsidR="00150118"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.面试形式：采取半结构化方式进行面试。由中介机构</w:t>
      </w:r>
      <w:r w:rsidR="00150118">
        <w:rPr>
          <w:rFonts w:ascii="仿宋" w:eastAsia="仿宋" w:hAnsi="仿宋" w:cs="仿宋_GB2312" w:hint="eastAsia"/>
          <w:color w:val="333333"/>
          <w:sz w:val="32"/>
          <w:szCs w:val="32"/>
        </w:rPr>
        <w:t>组织</w:t>
      </w:r>
      <w:r w:rsidR="00150118"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面试考核，面试评审委员会由7人组成，其中市委组织部、市国资委各</w:t>
      </w:r>
      <w:r w:rsidR="00150118" w:rsidRPr="002C04D2">
        <w:rPr>
          <w:rFonts w:ascii="仿宋" w:eastAsia="仿宋" w:hAnsi="仿宋" w:cs="仿宋_GB2312"/>
          <w:color w:val="333333"/>
          <w:sz w:val="32"/>
          <w:szCs w:val="32"/>
        </w:rPr>
        <w:t>1</w:t>
      </w:r>
      <w:r w:rsidR="00150118"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人、集团</w:t>
      </w:r>
      <w:r w:rsidR="00150118" w:rsidRPr="002C04D2">
        <w:rPr>
          <w:rFonts w:ascii="仿宋" w:eastAsia="仿宋" w:hAnsi="仿宋" w:cs="仿宋_GB2312"/>
          <w:color w:val="333333"/>
          <w:sz w:val="32"/>
          <w:szCs w:val="32"/>
        </w:rPr>
        <w:t>4</w:t>
      </w:r>
      <w:r w:rsidR="00150118"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人、外请市委党校</w:t>
      </w:r>
      <w:r w:rsidR="00150118" w:rsidRPr="002C04D2">
        <w:rPr>
          <w:rFonts w:ascii="仿宋" w:eastAsia="仿宋" w:hAnsi="仿宋" w:cs="仿宋_GB2312"/>
          <w:color w:val="333333"/>
          <w:sz w:val="32"/>
          <w:szCs w:val="32"/>
        </w:rPr>
        <w:t>专家1</w:t>
      </w:r>
      <w:r w:rsidR="00150118"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人。</w:t>
      </w:r>
    </w:p>
    <w:p w:rsidR="008B7A3C" w:rsidRPr="002C04D2" w:rsidRDefault="00355918" w:rsidP="001501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lastRenderedPageBreak/>
        <w:t>2.面试成绩：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面试采取百分制，面试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成绩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占总成绩的50%。</w:t>
      </w:r>
    </w:p>
    <w:p w:rsidR="008B7A3C" w:rsidRPr="002C04D2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3.面试时间：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2019年12月</w:t>
      </w:r>
      <w:r w:rsidRPr="002C04D2">
        <w:rPr>
          <w:rFonts w:ascii="仿宋" w:eastAsia="仿宋" w:hAnsi="仿宋" w:cs="仿宋_GB2312" w:hint="eastAsia"/>
          <w:color w:val="333333"/>
          <w:sz w:val="32"/>
          <w:szCs w:val="32"/>
        </w:rPr>
        <w:t>31</w:t>
      </w:r>
      <w:r w:rsidRPr="002C04D2">
        <w:rPr>
          <w:rFonts w:ascii="仿宋" w:eastAsia="仿宋" w:hAnsi="仿宋" w:cs="仿宋_GB2312"/>
          <w:color w:val="333333"/>
          <w:sz w:val="32"/>
          <w:szCs w:val="32"/>
        </w:rPr>
        <w:t>日。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4.笔试地点：另行通知，请随时保持电话畅通。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（五）确定考察人选并进行组织考察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根据测评情况，按照考察人选与聘任职位2：1比例确定考察人选并</w:t>
      </w:r>
      <w:r>
        <w:rPr>
          <w:rFonts w:ascii="仿宋" w:eastAsia="仿宋" w:hAnsi="仿宋" w:cs="仿宋"/>
          <w:sz w:val="32"/>
          <w:szCs w:val="32"/>
        </w:rPr>
        <w:t>组织考察</w:t>
      </w:r>
      <w:r>
        <w:rPr>
          <w:rFonts w:ascii="仿宋" w:eastAsia="仿宋" w:hAnsi="仿宋" w:cs="仿宋" w:hint="eastAsia"/>
          <w:sz w:val="32"/>
          <w:szCs w:val="32"/>
        </w:rPr>
        <w:t>。集团党委会、董事会通过对考察人选政治素质、履职能力、创新精神、工作业绩、职业素养、廉洁从业等情况分析评价确定拟聘任人选。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仿宋" w:eastAsia="仿宋" w:hAnsi="仿宋"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（六）人选提名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集团</w:t>
      </w:r>
      <w:r>
        <w:rPr>
          <w:rFonts w:ascii="仿宋" w:eastAsia="仿宋" w:hAnsi="仿宋" w:hint="eastAsia"/>
          <w:color w:val="333333"/>
          <w:sz w:val="32"/>
          <w:szCs w:val="32"/>
        </w:rPr>
        <w:t>党委</w:t>
      </w:r>
      <w:r>
        <w:rPr>
          <w:rFonts w:ascii="仿宋" w:eastAsia="仿宋" w:hAnsi="仿宋" w:cs="黑体" w:hint="eastAsia"/>
          <w:sz w:val="32"/>
          <w:szCs w:val="32"/>
        </w:rPr>
        <w:t>向董事会提名拟聘任</w:t>
      </w:r>
      <w:r>
        <w:rPr>
          <w:rFonts w:ascii="仿宋" w:eastAsia="仿宋" w:hAnsi="仿宋" w:cs="黑体"/>
          <w:sz w:val="32"/>
          <w:szCs w:val="32"/>
        </w:rPr>
        <w:t>人选</w:t>
      </w:r>
      <w:r>
        <w:rPr>
          <w:rFonts w:ascii="仿宋" w:eastAsia="仿宋" w:hAnsi="仿宋" w:cs="黑体" w:hint="eastAsia"/>
          <w:sz w:val="32"/>
          <w:szCs w:val="32"/>
        </w:rPr>
        <w:t>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（七）体检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安排提名</w:t>
      </w:r>
      <w:r>
        <w:rPr>
          <w:rFonts w:ascii="仿宋" w:eastAsia="仿宋" w:hAnsi="仿宋" w:cs="黑体"/>
          <w:sz w:val="32"/>
          <w:szCs w:val="32"/>
        </w:rPr>
        <w:t>人选</w:t>
      </w:r>
      <w:r>
        <w:rPr>
          <w:rFonts w:ascii="仿宋" w:eastAsia="仿宋" w:hAnsi="仿宋" w:cs="黑体" w:hint="eastAsia"/>
          <w:sz w:val="32"/>
          <w:szCs w:val="32"/>
        </w:rPr>
        <w:t>到指定体检机构进行体检。体检不合格者或放弃体检者，不予聘用。体检时间另行通知。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（八）讨论决定与公示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董事会讨论决定聘任</w:t>
      </w:r>
      <w:r>
        <w:rPr>
          <w:rFonts w:ascii="仿宋" w:eastAsia="仿宋" w:hAnsi="仿宋" w:cs="黑体"/>
          <w:sz w:val="32"/>
          <w:szCs w:val="32"/>
        </w:rPr>
        <w:t>人选，并予以公示，公示期为</w:t>
      </w:r>
      <w:r>
        <w:rPr>
          <w:rFonts w:ascii="仿宋" w:eastAsia="仿宋" w:hAnsi="仿宋" w:cs="黑体" w:hint="eastAsia"/>
          <w:sz w:val="32"/>
          <w:szCs w:val="32"/>
        </w:rPr>
        <w:t>5个</w:t>
      </w:r>
      <w:r>
        <w:rPr>
          <w:rFonts w:ascii="仿宋" w:eastAsia="仿宋" w:hAnsi="仿宋" w:cs="黑体"/>
          <w:sz w:val="32"/>
          <w:szCs w:val="32"/>
        </w:rPr>
        <w:t>工作日</w:t>
      </w:r>
      <w:r>
        <w:rPr>
          <w:rFonts w:ascii="仿宋" w:eastAsia="仿宋" w:hAnsi="仿宋" w:cs="黑体" w:hint="eastAsia"/>
          <w:sz w:val="32"/>
          <w:szCs w:val="32"/>
        </w:rPr>
        <w:t>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bCs/>
          <w:color w:val="333333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（九）董事会聘任与备案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公示期满后，如无反映意见或反映意见经调查核实证明不属实或不影响使用的，由董事会与拟聘人依法签订《聘任合同书》《经营管理者目标考核责任书》。聘任结果报送至市委组织部、市国资委备案。 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（十）劳动合同期限、聘期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初次聘用与沈阳燃气集团有限公司签定3年固定期限劳动合同，职务聘期3年。劳动合同期满，视工作实绩和集团经营需要，由集团党委按</w:t>
      </w:r>
      <w:r>
        <w:rPr>
          <w:rFonts w:ascii="仿宋" w:eastAsia="仿宋" w:hAnsi="仿宋" w:cs="黑体"/>
          <w:sz w:val="32"/>
          <w:szCs w:val="32"/>
        </w:rPr>
        <w:t>有关规定履行</w:t>
      </w:r>
      <w:r>
        <w:rPr>
          <w:rFonts w:ascii="仿宋" w:eastAsia="仿宋" w:hAnsi="仿宋" w:cs="黑体" w:hint="eastAsia"/>
          <w:sz w:val="32"/>
          <w:szCs w:val="32"/>
        </w:rPr>
        <w:t>续聘等有关程序。</w:t>
      </w:r>
    </w:p>
    <w:p w:rsidR="008B7A3C" w:rsidRDefault="00355918">
      <w:pPr>
        <w:shd w:val="clear" w:color="auto" w:fill="FFFFFF"/>
        <w:spacing w:line="560" w:lineRule="exact"/>
        <w:ind w:firstLineChars="200"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333333"/>
          <w:sz w:val="32"/>
          <w:szCs w:val="32"/>
        </w:rPr>
        <w:t>（十一）薪酬待遇和考核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执行年薪制</w:t>
      </w:r>
      <w:r>
        <w:rPr>
          <w:rFonts w:ascii="仿宋" w:eastAsia="仿宋" w:hAnsi="仿宋" w:cs="黑体"/>
          <w:sz w:val="32"/>
          <w:szCs w:val="32"/>
        </w:rPr>
        <w:t>，包括基本年薪和绩效年薪</w:t>
      </w:r>
      <w:r>
        <w:rPr>
          <w:rFonts w:ascii="仿宋" w:eastAsia="仿宋" w:hAnsi="仿宋" w:cs="黑体" w:hint="eastAsia"/>
          <w:sz w:val="32"/>
          <w:szCs w:val="32"/>
        </w:rPr>
        <w:t>，具体金额面议。</w:t>
      </w:r>
    </w:p>
    <w:p w:rsidR="008B7A3C" w:rsidRDefault="00355918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</w:t>
      </w:r>
      <w:r>
        <w:rPr>
          <w:rFonts w:ascii="黑体" w:eastAsia="黑体" w:hAnsi="黑体" w:cs="仿宋"/>
          <w:sz w:val="32"/>
          <w:szCs w:val="32"/>
        </w:rPr>
        <w:t>、相关说明</w:t>
      </w:r>
    </w:p>
    <w:p w:rsidR="008B7A3C" w:rsidRDefault="00355918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报名者须对照本公告规定的条件如实申报，在整个招聘过程中，一经发现不符合规定的或</w:t>
      </w:r>
      <w:r>
        <w:rPr>
          <w:rFonts w:ascii="仿宋" w:eastAsia="仿宋" w:hAnsi="仿宋"/>
          <w:color w:val="333333"/>
          <w:sz w:val="32"/>
          <w:szCs w:val="32"/>
        </w:rPr>
        <w:t>弄虚作假的</w:t>
      </w:r>
      <w:r>
        <w:rPr>
          <w:rFonts w:ascii="仿宋" w:eastAsia="仿宋" w:hAnsi="仿宋" w:hint="eastAsia"/>
          <w:color w:val="333333"/>
          <w:sz w:val="32"/>
          <w:szCs w:val="32"/>
        </w:rPr>
        <w:t>，则取消资格，责任自负。报名者一旦被聘用，须按通知规定时间及时报到，如与原单位发生人事（劳动）争议等事项，均由本人负责协商解决。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本次公开选聘工作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在市委组织部、市国资委指导下，在</w:t>
      </w:r>
      <w:r>
        <w:rPr>
          <w:rFonts w:ascii="仿宋" w:eastAsia="仿宋" w:hAnsi="仿宋"/>
          <w:color w:val="000000" w:themeColor="text1"/>
          <w:sz w:val="32"/>
          <w:szCs w:val="32"/>
        </w:rPr>
        <w:t>集团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纪检监察部门</w:t>
      </w:r>
      <w:r>
        <w:rPr>
          <w:rFonts w:ascii="仿宋" w:eastAsia="仿宋" w:hAnsi="仿宋"/>
          <w:color w:val="000000" w:themeColor="text1"/>
          <w:sz w:val="32"/>
          <w:szCs w:val="32"/>
        </w:rPr>
        <w:t>全程监督下执行。</w:t>
      </w:r>
    </w:p>
    <w:p w:rsidR="008B7A3C" w:rsidRDefault="00355918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本次招聘工作相关事宜官方发布渠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道为：智联招聘</w:t>
      </w:r>
      <w:r>
        <w:rPr>
          <w:rFonts w:ascii="仿宋" w:eastAsia="仿宋" w:hAnsi="仿宋"/>
          <w:color w:val="000000" w:themeColor="text1"/>
          <w:sz w:val="32"/>
          <w:szCs w:val="32"/>
        </w:rPr>
        <w:t>全国首页和沈阳首页、前程无忧全国首页和沈阳首页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沈阳人才及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国务院、辽宁省、沈阳市国资委网站。</w:t>
      </w:r>
    </w:p>
    <w:p w:rsidR="008B7A3C" w:rsidRDefault="00355918" w:rsidP="002C04D2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本公告由</w:t>
      </w:r>
      <w:r>
        <w:rPr>
          <w:rFonts w:ascii="仿宋" w:eastAsia="仿宋" w:hAnsi="仿宋" w:cs="黑体" w:hint="eastAsia"/>
          <w:sz w:val="32"/>
          <w:szCs w:val="32"/>
        </w:rPr>
        <w:t>沈阳燃气集团有限公司</w:t>
      </w:r>
      <w:r>
        <w:rPr>
          <w:rFonts w:ascii="仿宋" w:eastAsia="仿宋" w:hAnsi="仿宋" w:hint="eastAsia"/>
          <w:color w:val="333333"/>
          <w:sz w:val="32"/>
          <w:szCs w:val="32"/>
        </w:rPr>
        <w:t>负责解释。</w:t>
      </w:r>
    </w:p>
    <w:p w:rsidR="002C04D2" w:rsidRDefault="002C04D2">
      <w:pPr>
        <w:shd w:val="clear" w:color="auto" w:fill="FFFFFF"/>
        <w:spacing w:line="560" w:lineRule="exact"/>
        <w:rPr>
          <w:rFonts w:ascii="仿宋" w:eastAsia="仿宋" w:hAnsi="仿宋"/>
          <w:color w:val="333333"/>
          <w:sz w:val="32"/>
          <w:szCs w:val="32"/>
        </w:rPr>
      </w:pPr>
    </w:p>
    <w:p w:rsidR="008B7A3C" w:rsidRDefault="00355918">
      <w:pPr>
        <w:spacing w:line="560" w:lineRule="exact"/>
        <w:ind w:left="640" w:firstLineChars="1300" w:firstLine="416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沈阳燃气集团有限公司</w:t>
      </w:r>
    </w:p>
    <w:p w:rsidR="008B7A3C" w:rsidRDefault="00355918">
      <w:pPr>
        <w:spacing w:line="560" w:lineRule="exact"/>
        <w:ind w:left="640" w:firstLineChars="1400" w:firstLine="4480"/>
        <w:jc w:val="left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仿宋" w:eastAsia="仿宋" w:hAnsi="仿宋" w:cs="黑体" w:hint="eastAsia"/>
          <w:sz w:val="32"/>
          <w:szCs w:val="32"/>
        </w:rPr>
        <w:t>2019年1</w:t>
      </w:r>
      <w:r>
        <w:rPr>
          <w:rFonts w:ascii="仿宋" w:eastAsia="仿宋" w:hAnsi="仿宋" w:cs="黑体"/>
          <w:sz w:val="32"/>
          <w:szCs w:val="32"/>
        </w:rPr>
        <w:t>1</w:t>
      </w:r>
      <w:r>
        <w:rPr>
          <w:rFonts w:ascii="仿宋" w:eastAsia="仿宋" w:hAnsi="仿宋" w:cs="黑体" w:hint="eastAsia"/>
          <w:sz w:val="32"/>
          <w:szCs w:val="32"/>
        </w:rPr>
        <w:t>月28日</w:t>
      </w:r>
    </w:p>
    <w:p w:rsidR="008B7A3C" w:rsidRDefault="00355918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沈阳</w:t>
      </w:r>
      <w:r>
        <w:rPr>
          <w:rFonts w:ascii="方正小标宋简体" w:eastAsia="方正小标宋简体" w:hAnsi="方正小标宋简体" w:cs="方正小标宋简体"/>
          <w:sz w:val="84"/>
          <w:szCs w:val="84"/>
        </w:rPr>
        <w:t>燃气集团有限公司</w:t>
      </w:r>
    </w:p>
    <w:p w:rsidR="008B7A3C" w:rsidRDefault="00355918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lastRenderedPageBreak/>
        <w:t>公开</w:t>
      </w:r>
      <w:r>
        <w:rPr>
          <w:rFonts w:ascii="方正小标宋简体" w:eastAsia="方正小标宋简体" w:hAnsi="方正小标宋简体" w:cs="方正小标宋简体"/>
          <w:sz w:val="84"/>
          <w:szCs w:val="84"/>
        </w:rPr>
        <w:t>招聘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报名表</w:t>
      </w:r>
    </w:p>
    <w:p w:rsidR="008B7A3C" w:rsidRDefault="008B7A3C">
      <w:pPr>
        <w:spacing w:line="720" w:lineRule="auto"/>
        <w:ind w:firstLineChars="200" w:firstLine="880"/>
        <w:jc w:val="left"/>
        <w:rPr>
          <w:rFonts w:ascii="宋体" w:hAnsi="宋体"/>
          <w:sz w:val="44"/>
          <w:szCs w:val="44"/>
        </w:rPr>
      </w:pPr>
    </w:p>
    <w:p w:rsidR="008B7A3C" w:rsidRDefault="008B7A3C">
      <w:pPr>
        <w:spacing w:line="720" w:lineRule="auto"/>
        <w:ind w:firstLineChars="200" w:firstLine="880"/>
        <w:jc w:val="left"/>
        <w:rPr>
          <w:rFonts w:ascii="宋体" w:hAnsi="宋体"/>
          <w:sz w:val="44"/>
          <w:szCs w:val="44"/>
        </w:rPr>
      </w:pPr>
    </w:p>
    <w:p w:rsidR="008B7A3C" w:rsidRDefault="008B7A3C">
      <w:pPr>
        <w:spacing w:line="720" w:lineRule="auto"/>
        <w:ind w:firstLineChars="200" w:firstLine="880"/>
        <w:jc w:val="left"/>
        <w:rPr>
          <w:rFonts w:ascii="宋体" w:hAnsi="宋体"/>
          <w:sz w:val="44"/>
          <w:szCs w:val="44"/>
        </w:rPr>
      </w:pPr>
    </w:p>
    <w:p w:rsidR="008B7A3C" w:rsidRDefault="00355918">
      <w:pPr>
        <w:spacing w:line="1000" w:lineRule="exact"/>
        <w:ind w:firstLineChars="200" w:firstLine="72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   姓    名：</w:t>
      </w:r>
    </w:p>
    <w:p w:rsidR="008B7A3C" w:rsidRDefault="00355918">
      <w:pPr>
        <w:spacing w:line="1000" w:lineRule="exact"/>
        <w:ind w:firstLineChars="200" w:firstLine="720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单    位：</w:t>
      </w:r>
    </w:p>
    <w:p w:rsidR="008B7A3C" w:rsidRDefault="00355918">
      <w:pPr>
        <w:spacing w:line="1000" w:lineRule="exact"/>
        <w:ind w:firstLineChars="200" w:firstLine="72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   职    务：</w:t>
      </w:r>
    </w:p>
    <w:p w:rsidR="008B7A3C" w:rsidRDefault="00355918">
      <w:pPr>
        <w:spacing w:line="1000" w:lineRule="exact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hint="eastAsia"/>
          <w:sz w:val="36"/>
          <w:szCs w:val="36"/>
        </w:rPr>
        <w:t>联系方式：</w:t>
      </w:r>
    </w:p>
    <w:p w:rsidR="008B7A3C" w:rsidRDefault="008B7A3C">
      <w:pPr>
        <w:ind w:firstLineChars="300" w:firstLine="1320"/>
        <w:jc w:val="left"/>
        <w:rPr>
          <w:rFonts w:ascii="方正小标宋简体" w:eastAsia="方正小标宋简体" w:hAnsi="宋体"/>
          <w:sz w:val="44"/>
          <w:szCs w:val="44"/>
        </w:rPr>
      </w:pPr>
    </w:p>
    <w:p w:rsidR="008B7A3C" w:rsidRDefault="00355918">
      <w:pPr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填表日期：年   月   日</w:t>
      </w:r>
    </w:p>
    <w:p w:rsidR="008B7A3C" w:rsidRDefault="008B7A3C">
      <w:pPr>
        <w:spacing w:line="560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</w:p>
    <w:p w:rsidR="008B7A3C" w:rsidRDefault="008B7A3C">
      <w:pPr>
        <w:spacing w:line="560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</w:p>
    <w:p w:rsidR="008B7A3C" w:rsidRDefault="00355918">
      <w:pPr>
        <w:spacing w:line="560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  <w:r>
        <w:rPr>
          <w:rFonts w:ascii="方正小标宋简体" w:eastAsia="方正小标宋简体" w:hint="eastAsia"/>
          <w:b/>
          <w:w w:val="88"/>
          <w:sz w:val="44"/>
          <w:szCs w:val="44"/>
        </w:rPr>
        <w:t>报名表</w:t>
      </w:r>
    </w:p>
    <w:p w:rsidR="008B7A3C" w:rsidRDefault="008B7A3C">
      <w:pPr>
        <w:spacing w:line="400" w:lineRule="exact"/>
        <w:rPr>
          <w:rFonts w:ascii="黑体" w:eastAsia="黑体"/>
          <w:b/>
          <w:w w:val="88"/>
          <w:sz w:val="32"/>
          <w:szCs w:val="32"/>
        </w:rPr>
      </w:pP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9"/>
        <w:gridCol w:w="1454"/>
        <w:gridCol w:w="1449"/>
        <w:gridCol w:w="961"/>
        <w:gridCol w:w="882"/>
        <w:gridCol w:w="387"/>
        <w:gridCol w:w="6"/>
        <w:gridCol w:w="1344"/>
        <w:gridCol w:w="74"/>
        <w:gridCol w:w="561"/>
        <w:gridCol w:w="1171"/>
      </w:tblGrid>
      <w:tr w:rsidR="008B7A3C">
        <w:trPr>
          <w:trHeight w:val="567"/>
        </w:trPr>
        <w:tc>
          <w:tcPr>
            <w:tcW w:w="639" w:type="dxa"/>
            <w:vMerge w:val="restart"/>
            <w:textDirection w:val="tbRlV"/>
            <w:vAlign w:val="center"/>
          </w:tcPr>
          <w:p w:rsidR="008B7A3C" w:rsidRDefault="00355918">
            <w:pPr>
              <w:ind w:left="420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ascii="仿宋_GB2312" w:eastAsia="仿宋_GB2312" w:hint="eastAsia"/>
                <w:spacing w:val="60"/>
              </w:rPr>
              <w:t>报名人员基本情况</w:t>
            </w: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449" w:type="dxa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1737" w:type="dxa"/>
            <w:gridSpan w:val="3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6" w:type="dxa"/>
            <w:gridSpan w:val="3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照片（2寸）</w:t>
            </w:r>
          </w:p>
        </w:tc>
      </w:tr>
      <w:tr w:rsidR="008B7A3C">
        <w:trPr>
          <w:trHeight w:val="56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   岁）</w:t>
            </w:r>
          </w:p>
        </w:tc>
        <w:tc>
          <w:tcPr>
            <w:tcW w:w="1449" w:type="dxa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1737" w:type="dxa"/>
            <w:gridSpan w:val="3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trHeight w:val="56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449" w:type="dxa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737" w:type="dxa"/>
            <w:gridSpan w:val="3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trHeight w:val="56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449" w:type="dxa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trHeight w:val="56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文化程度</w:t>
            </w:r>
          </w:p>
        </w:tc>
        <w:tc>
          <w:tcPr>
            <w:tcW w:w="1449" w:type="dxa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3543" w:type="dxa"/>
            <w:gridSpan w:val="6"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trHeight w:val="574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6835" w:type="dxa"/>
            <w:gridSpan w:val="9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435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应急联系人</w:t>
            </w:r>
          </w:p>
        </w:tc>
        <w:tc>
          <w:tcPr>
            <w:tcW w:w="3156" w:type="dxa"/>
            <w:gridSpan w:val="5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姓名：</w:t>
            </w:r>
          </w:p>
        </w:tc>
      </w:tr>
      <w:tr w:rsidR="008B7A3C">
        <w:trPr>
          <w:trHeight w:val="435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56" w:type="dxa"/>
            <w:gridSpan w:val="5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手机：</w:t>
            </w:r>
          </w:p>
        </w:tc>
      </w:tr>
      <w:tr w:rsidR="008B7A3C">
        <w:trPr>
          <w:trHeight w:val="570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个人档案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156" w:type="dxa"/>
            <w:gridSpan w:val="5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623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专业技术职务、职(执）业资格及取得时间</w:t>
            </w:r>
          </w:p>
        </w:tc>
        <w:tc>
          <w:tcPr>
            <w:tcW w:w="2410" w:type="dxa"/>
            <w:gridSpan w:val="2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名称：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熟悉专业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有何专长</w:t>
            </w:r>
          </w:p>
        </w:tc>
        <w:tc>
          <w:tcPr>
            <w:tcW w:w="3156" w:type="dxa"/>
            <w:gridSpan w:val="5"/>
            <w:vMerge w:val="restart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622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时间：</w:t>
            </w:r>
          </w:p>
        </w:tc>
        <w:tc>
          <w:tcPr>
            <w:tcW w:w="1269" w:type="dxa"/>
            <w:gridSpan w:val="2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56" w:type="dxa"/>
            <w:gridSpan w:val="5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466"/>
        </w:trPr>
        <w:tc>
          <w:tcPr>
            <w:tcW w:w="639" w:type="dxa"/>
            <w:vMerge w:val="restart"/>
            <w:textDirection w:val="tbRlV"/>
            <w:vAlign w:val="center"/>
          </w:tcPr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（最高学历开始填写）</w:t>
            </w:r>
          </w:p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学习经历</w:t>
            </w: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1269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1985" w:type="dxa"/>
            <w:gridSpan w:val="4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171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学习形式</w:t>
            </w:r>
          </w:p>
        </w:tc>
      </w:tr>
      <w:tr w:rsidR="008B7A3C">
        <w:trPr>
          <w:trHeight w:val="680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680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570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cantSplit/>
          <w:trHeight w:val="687"/>
        </w:trPr>
        <w:tc>
          <w:tcPr>
            <w:tcW w:w="639" w:type="dxa"/>
            <w:vMerge w:val="restart"/>
            <w:textDirection w:val="tbRlV"/>
            <w:vAlign w:val="center"/>
          </w:tcPr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（最近工作开始填写）</w:t>
            </w:r>
          </w:p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1275" w:type="dxa"/>
            <w:gridSpan w:val="3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979" w:type="dxa"/>
            <w:gridSpan w:val="3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离职原因</w:t>
            </w:r>
          </w:p>
        </w:tc>
        <w:tc>
          <w:tcPr>
            <w:tcW w:w="1171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证明人及联系电话</w:t>
            </w:r>
          </w:p>
        </w:tc>
      </w:tr>
      <w:tr w:rsidR="008B7A3C">
        <w:trPr>
          <w:cantSplit/>
          <w:trHeight w:val="68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cantSplit/>
          <w:trHeight w:val="68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cantSplit/>
          <w:trHeight w:val="687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cantSplit/>
          <w:trHeight w:val="592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171" w:type="dxa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2478"/>
        </w:trPr>
        <w:tc>
          <w:tcPr>
            <w:tcW w:w="639" w:type="dxa"/>
            <w:vMerge w:val="restart"/>
            <w:textDirection w:val="tbRlV"/>
            <w:vAlign w:val="center"/>
          </w:tcPr>
          <w:p w:rsidR="008B7A3C" w:rsidRDefault="00355918"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工作业绩</w:t>
            </w: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近年来取得的主要工作业绩</w:t>
            </w:r>
          </w:p>
        </w:tc>
        <w:tc>
          <w:tcPr>
            <w:tcW w:w="6835" w:type="dxa"/>
            <w:gridSpan w:val="9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845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近年来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6835" w:type="dxa"/>
            <w:gridSpan w:val="9"/>
            <w:vAlign w:val="center"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</w:tr>
      <w:tr w:rsidR="008B7A3C">
        <w:trPr>
          <w:trHeight w:val="769"/>
        </w:trPr>
        <w:tc>
          <w:tcPr>
            <w:tcW w:w="639" w:type="dxa"/>
            <w:vMerge w:val="restart"/>
            <w:textDirection w:val="tbRlV"/>
            <w:vAlign w:val="center"/>
          </w:tcPr>
          <w:p w:rsidR="008B7A3C" w:rsidRDefault="00355918"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20"/>
              </w:rPr>
              <w:t>所在单位基本信息</w:t>
            </w: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单位类型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（可多选）</w:t>
            </w:r>
          </w:p>
        </w:tc>
        <w:tc>
          <w:tcPr>
            <w:tcW w:w="6835" w:type="dxa"/>
            <w:gridSpan w:val="9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□中央企业  □上市公司  □ 地方国有企业  □ 民营企业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□外资企业  □合资企业  □ 金融单位      □ 机关事业单位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□高校及科研院所  □ 其他</w:t>
            </w:r>
          </w:p>
        </w:tc>
      </w:tr>
      <w:tr w:rsidR="008B7A3C">
        <w:trPr>
          <w:trHeight w:val="622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企业规模</w:t>
            </w:r>
          </w:p>
        </w:tc>
        <w:tc>
          <w:tcPr>
            <w:tcW w:w="6835" w:type="dxa"/>
            <w:gridSpan w:val="9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资产总额           元，年销售额         元，下属企业       家，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员工          人 </w:t>
            </w:r>
          </w:p>
        </w:tc>
      </w:tr>
      <w:tr w:rsidR="008B7A3C"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主要产品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（服  务）</w:t>
            </w:r>
          </w:p>
        </w:tc>
        <w:tc>
          <w:tcPr>
            <w:tcW w:w="6835" w:type="dxa"/>
            <w:gridSpan w:val="9"/>
            <w:tcBorders>
              <w:bottom w:val="single" w:sz="8" w:space="0" w:color="auto"/>
            </w:tcBorders>
            <w:vAlign w:val="center"/>
          </w:tcPr>
          <w:p w:rsidR="008B7A3C" w:rsidRDefault="008B7A3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trHeight w:val="375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人事部门</w:t>
            </w:r>
          </w:p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6835" w:type="dxa"/>
            <w:gridSpan w:val="9"/>
            <w:tcBorders>
              <w:bottom w:val="nil"/>
            </w:tcBorders>
            <w:vAlign w:val="center"/>
          </w:tcPr>
          <w:p w:rsidR="008B7A3C" w:rsidRDefault="00355918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姓名：                电话：          </w:t>
            </w:r>
          </w:p>
        </w:tc>
      </w:tr>
      <w:tr w:rsidR="008B7A3C">
        <w:trPr>
          <w:trHeight w:val="255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Merge/>
            <w:vAlign w:val="center"/>
          </w:tcPr>
          <w:p w:rsidR="008B7A3C" w:rsidRDefault="008B7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35" w:type="dxa"/>
            <w:gridSpan w:val="9"/>
            <w:tcBorders>
              <w:top w:val="nil"/>
            </w:tcBorders>
            <w:vAlign w:val="center"/>
          </w:tcPr>
          <w:p w:rsidR="008B7A3C" w:rsidRDefault="00355918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（不会在您入职我司前进行背调，不用担心填写信息会影响您现在的工作）</w:t>
            </w:r>
          </w:p>
        </w:tc>
      </w:tr>
      <w:tr w:rsidR="008B7A3C">
        <w:trPr>
          <w:trHeight w:val="574"/>
        </w:trPr>
        <w:tc>
          <w:tcPr>
            <w:tcW w:w="639" w:type="dxa"/>
            <w:vMerge/>
          </w:tcPr>
          <w:p w:rsidR="008B7A3C" w:rsidRDefault="008B7A3C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:rsidR="008B7A3C" w:rsidRDefault="0035591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6835" w:type="dxa"/>
            <w:gridSpan w:val="9"/>
            <w:vAlign w:val="center"/>
          </w:tcPr>
          <w:p w:rsidR="008B7A3C" w:rsidRDefault="008B7A3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8B7A3C">
        <w:trPr>
          <w:cantSplit/>
          <w:trHeight w:val="2100"/>
        </w:trPr>
        <w:tc>
          <w:tcPr>
            <w:tcW w:w="639" w:type="dxa"/>
            <w:textDirection w:val="tbRlV"/>
            <w:vAlign w:val="center"/>
          </w:tcPr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是否有下列情形</w:t>
            </w:r>
          </w:p>
        </w:tc>
        <w:tc>
          <w:tcPr>
            <w:tcW w:w="6557" w:type="dxa"/>
            <w:gridSpan w:val="8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受过刑事处罚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处于党纪、政纪处分所规定的提任使用限制期内的；</w:t>
            </w:r>
          </w:p>
          <w:p w:rsidR="008B7A3C" w:rsidRDefault="00355918">
            <w:pPr>
              <w:pStyle w:val="af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涉嫌违纪违法正在接受组织调查，或被相关主管部门做出处罚的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存在《中华人民共和国公司法》第一百四十六条所列情形；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配偶已移居国（境）外；没有配偶，子女已移居国（境）外。</w:t>
            </w:r>
          </w:p>
        </w:tc>
        <w:tc>
          <w:tcPr>
            <w:tcW w:w="1732" w:type="dxa"/>
            <w:gridSpan w:val="2"/>
            <w:vAlign w:val="center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有□</w:t>
            </w:r>
            <w:r>
              <w:rPr>
                <w:rFonts w:ascii="仿宋_GB2312" w:eastAsia="仿宋_GB2312" w:hint="eastAsia"/>
              </w:rPr>
              <w:sym w:font="Wingdings 2" w:char="F052"/>
            </w:r>
            <w:r>
              <w:rPr>
                <w:rFonts w:ascii="仿宋_GB2312" w:eastAsia="仿宋_GB2312" w:hint="eastAsia"/>
              </w:rPr>
              <w:t xml:space="preserve">  无□</w:t>
            </w:r>
            <w:r>
              <w:rPr>
                <w:rFonts w:ascii="仿宋_GB2312" w:eastAsia="仿宋_GB2312" w:hint="eastAsia"/>
              </w:rPr>
              <w:sym w:font="Wingdings 2" w:char="F052"/>
            </w:r>
          </w:p>
        </w:tc>
      </w:tr>
      <w:tr w:rsidR="008B7A3C">
        <w:trPr>
          <w:cantSplit/>
          <w:trHeight w:val="90"/>
        </w:trPr>
        <w:tc>
          <w:tcPr>
            <w:tcW w:w="639" w:type="dxa"/>
            <w:textDirection w:val="tbRlV"/>
            <w:vAlign w:val="center"/>
          </w:tcPr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ascii="仿宋_GB2312" w:eastAsia="仿宋_GB2312" w:hint="eastAsia"/>
                <w:spacing w:val="20"/>
              </w:rPr>
              <w:t>应聘承诺</w:t>
            </w:r>
          </w:p>
        </w:tc>
        <w:tc>
          <w:tcPr>
            <w:tcW w:w="8289" w:type="dxa"/>
            <w:gridSpan w:val="10"/>
            <w:vAlign w:val="center"/>
          </w:tcPr>
          <w:p w:rsidR="008B7A3C" w:rsidRDefault="00355918">
            <w:pPr>
              <w:spacing w:line="360" w:lineRule="exact"/>
              <w:ind w:firstLineChars="200" w:firstLine="42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本人认可并郑重承诺：</w:t>
            </w:r>
            <w:r>
              <w:rPr>
                <w:rFonts w:ascii="仿宋_GB2312" w:eastAsia="仿宋_GB2312" w:hint="eastAsia"/>
              </w:rPr>
              <w:t>本人所填写的个人信息及提交的应聘材料均真实有效，如有虚假，愿意承担由此引起的一切责任。</w:t>
            </w:r>
          </w:p>
          <w:p w:rsidR="008B7A3C" w:rsidRDefault="008B7A3C">
            <w:pPr>
              <w:spacing w:line="360" w:lineRule="exact"/>
              <w:rPr>
                <w:rFonts w:ascii="仿宋_GB2312" w:eastAsia="仿宋_GB2312"/>
              </w:rPr>
            </w:pPr>
          </w:p>
          <w:p w:rsidR="008B7A3C" w:rsidRDefault="00355918">
            <w:pPr>
              <w:spacing w:line="360" w:lineRule="exact"/>
              <w:ind w:firstLineChars="400" w:firstLine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本人签名：          年    月    日</w:t>
            </w:r>
          </w:p>
        </w:tc>
      </w:tr>
      <w:tr w:rsidR="008B7A3C">
        <w:trPr>
          <w:cantSplit/>
          <w:trHeight w:val="1272"/>
        </w:trPr>
        <w:tc>
          <w:tcPr>
            <w:tcW w:w="639" w:type="dxa"/>
            <w:textDirection w:val="tbRlV"/>
            <w:vAlign w:val="center"/>
          </w:tcPr>
          <w:p w:rsidR="008B7A3C" w:rsidRDefault="00355918"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ascii="仿宋_GB2312" w:eastAsia="仿宋_GB2312" w:hint="eastAsia"/>
                <w:spacing w:val="20"/>
              </w:rPr>
              <w:t>资格审查</w:t>
            </w:r>
          </w:p>
        </w:tc>
        <w:tc>
          <w:tcPr>
            <w:tcW w:w="8289" w:type="dxa"/>
            <w:gridSpan w:val="10"/>
            <w:vAlign w:val="bottom"/>
          </w:tcPr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审核人签名：</w:t>
            </w:r>
          </w:p>
          <w:p w:rsidR="008B7A3C" w:rsidRDefault="003559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年    月    日</w:t>
            </w:r>
          </w:p>
        </w:tc>
      </w:tr>
    </w:tbl>
    <w:p w:rsidR="008B7A3C" w:rsidRDefault="008B7A3C">
      <w:bookmarkStart w:id="0" w:name="_GoBack"/>
      <w:bookmarkEnd w:id="0"/>
    </w:p>
    <w:sectPr w:rsidR="008B7A3C" w:rsidSect="008B7A3C">
      <w:footerReference w:type="default" r:id="rId8"/>
      <w:pgSz w:w="11906" w:h="16838"/>
      <w:pgMar w:top="2098" w:right="1247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A0" w:rsidRDefault="00BE08A0" w:rsidP="008B7A3C">
      <w:r>
        <w:separator/>
      </w:r>
    </w:p>
  </w:endnote>
  <w:endnote w:type="continuationSeparator" w:id="1">
    <w:p w:rsidR="00BE08A0" w:rsidRDefault="00BE08A0" w:rsidP="008B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3C" w:rsidRDefault="00B03D02">
    <w:pPr>
      <w:pStyle w:val="a5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 w:rsidR="00355918">
      <w:instrText>PAGE  \* MERGEFORMAT</w:instrText>
    </w:r>
    <w:r w:rsidRPr="00B03D02">
      <w:fldChar w:fldCharType="separate"/>
    </w:r>
    <w:r w:rsidR="00150118" w:rsidRPr="00150118">
      <w:rPr>
        <w:rFonts w:hAnsi="宋体"/>
        <w:noProof/>
      </w:rPr>
      <w:t>5</w:t>
    </w:r>
    <w:r>
      <w:rPr>
        <w:rFonts w:hAnsi="宋体"/>
      </w:rPr>
      <w:fldChar w:fldCharType="end"/>
    </w:r>
  </w:p>
  <w:p w:rsidR="008B7A3C" w:rsidRDefault="008B7A3C">
    <w:pPr>
      <w:pStyle w:val="a5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A0" w:rsidRDefault="00BE08A0" w:rsidP="008B7A3C">
      <w:r>
        <w:separator/>
      </w:r>
    </w:p>
  </w:footnote>
  <w:footnote w:type="continuationSeparator" w:id="1">
    <w:p w:rsidR="00BE08A0" w:rsidRDefault="00BE08A0" w:rsidP="008B7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684B"/>
    <w:multiLevelType w:val="singleLevel"/>
    <w:tmpl w:val="37C968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40D12432"/>
    <w:rsid w:val="000075D6"/>
    <w:rsid w:val="000104AF"/>
    <w:rsid w:val="00012A91"/>
    <w:rsid w:val="0003144B"/>
    <w:rsid w:val="0007378A"/>
    <w:rsid w:val="00082664"/>
    <w:rsid w:val="00087D44"/>
    <w:rsid w:val="000A3602"/>
    <w:rsid w:val="000A503E"/>
    <w:rsid w:val="000B2D23"/>
    <w:rsid w:val="000F3CE5"/>
    <w:rsid w:val="001006FE"/>
    <w:rsid w:val="00100DC2"/>
    <w:rsid w:val="00107842"/>
    <w:rsid w:val="001114FC"/>
    <w:rsid w:val="00113836"/>
    <w:rsid w:val="001140B5"/>
    <w:rsid w:val="00140802"/>
    <w:rsid w:val="00143C69"/>
    <w:rsid w:val="00150118"/>
    <w:rsid w:val="00150163"/>
    <w:rsid w:val="001668D0"/>
    <w:rsid w:val="001837BA"/>
    <w:rsid w:val="00196490"/>
    <w:rsid w:val="001A351F"/>
    <w:rsid w:val="001C1A68"/>
    <w:rsid w:val="001C68A3"/>
    <w:rsid w:val="001D7D4B"/>
    <w:rsid w:val="001E45DA"/>
    <w:rsid w:val="002069C5"/>
    <w:rsid w:val="00212167"/>
    <w:rsid w:val="002148D7"/>
    <w:rsid w:val="00221958"/>
    <w:rsid w:val="002429BB"/>
    <w:rsid w:val="00242DB9"/>
    <w:rsid w:val="002465BE"/>
    <w:rsid w:val="0025079C"/>
    <w:rsid w:val="00261653"/>
    <w:rsid w:val="002B1829"/>
    <w:rsid w:val="002B703B"/>
    <w:rsid w:val="002C04D2"/>
    <w:rsid w:val="002F51B5"/>
    <w:rsid w:val="003148AA"/>
    <w:rsid w:val="003375ED"/>
    <w:rsid w:val="003419E1"/>
    <w:rsid w:val="0034729E"/>
    <w:rsid w:val="00350D69"/>
    <w:rsid w:val="00354277"/>
    <w:rsid w:val="00355918"/>
    <w:rsid w:val="00385359"/>
    <w:rsid w:val="003A730A"/>
    <w:rsid w:val="003C1D54"/>
    <w:rsid w:val="003C6354"/>
    <w:rsid w:val="004228EC"/>
    <w:rsid w:val="00423648"/>
    <w:rsid w:val="00425046"/>
    <w:rsid w:val="00426E89"/>
    <w:rsid w:val="0043085B"/>
    <w:rsid w:val="00437162"/>
    <w:rsid w:val="00451F23"/>
    <w:rsid w:val="00464952"/>
    <w:rsid w:val="00464AE4"/>
    <w:rsid w:val="004653E5"/>
    <w:rsid w:val="00483933"/>
    <w:rsid w:val="004C0640"/>
    <w:rsid w:val="004C2C8F"/>
    <w:rsid w:val="004D248C"/>
    <w:rsid w:val="004D5BFD"/>
    <w:rsid w:val="004F02DA"/>
    <w:rsid w:val="005022D8"/>
    <w:rsid w:val="00510C27"/>
    <w:rsid w:val="00514DA2"/>
    <w:rsid w:val="0053230C"/>
    <w:rsid w:val="00533A55"/>
    <w:rsid w:val="005340F0"/>
    <w:rsid w:val="00552A84"/>
    <w:rsid w:val="00565E8E"/>
    <w:rsid w:val="00565FC2"/>
    <w:rsid w:val="005935BF"/>
    <w:rsid w:val="005955FA"/>
    <w:rsid w:val="005A1C10"/>
    <w:rsid w:val="005A648D"/>
    <w:rsid w:val="005B5F3B"/>
    <w:rsid w:val="005C06D2"/>
    <w:rsid w:val="005E5185"/>
    <w:rsid w:val="005E5ED8"/>
    <w:rsid w:val="005F0CCF"/>
    <w:rsid w:val="00605DC9"/>
    <w:rsid w:val="00620E7F"/>
    <w:rsid w:val="00621E65"/>
    <w:rsid w:val="00641091"/>
    <w:rsid w:val="00641F06"/>
    <w:rsid w:val="00660EBE"/>
    <w:rsid w:val="00661D94"/>
    <w:rsid w:val="00673C54"/>
    <w:rsid w:val="006837BD"/>
    <w:rsid w:val="00687EC3"/>
    <w:rsid w:val="00697F79"/>
    <w:rsid w:val="0071264F"/>
    <w:rsid w:val="00715199"/>
    <w:rsid w:val="00715580"/>
    <w:rsid w:val="00723E5B"/>
    <w:rsid w:val="007253A9"/>
    <w:rsid w:val="00733BED"/>
    <w:rsid w:val="00740924"/>
    <w:rsid w:val="00742156"/>
    <w:rsid w:val="007950BC"/>
    <w:rsid w:val="007A0C47"/>
    <w:rsid w:val="007A5F19"/>
    <w:rsid w:val="007D7B67"/>
    <w:rsid w:val="007E7667"/>
    <w:rsid w:val="007F0F44"/>
    <w:rsid w:val="007F4675"/>
    <w:rsid w:val="00803E8C"/>
    <w:rsid w:val="008163A1"/>
    <w:rsid w:val="00841628"/>
    <w:rsid w:val="008569D3"/>
    <w:rsid w:val="00871177"/>
    <w:rsid w:val="008869E0"/>
    <w:rsid w:val="00890AC9"/>
    <w:rsid w:val="0089282B"/>
    <w:rsid w:val="00893314"/>
    <w:rsid w:val="00897746"/>
    <w:rsid w:val="008A30B1"/>
    <w:rsid w:val="008B5083"/>
    <w:rsid w:val="008B7151"/>
    <w:rsid w:val="008B7A3C"/>
    <w:rsid w:val="008C33AD"/>
    <w:rsid w:val="008C33FF"/>
    <w:rsid w:val="008E017E"/>
    <w:rsid w:val="008F2C2D"/>
    <w:rsid w:val="00906DE5"/>
    <w:rsid w:val="009213AB"/>
    <w:rsid w:val="00953BDE"/>
    <w:rsid w:val="0097036E"/>
    <w:rsid w:val="00996871"/>
    <w:rsid w:val="009C29CB"/>
    <w:rsid w:val="009F05B2"/>
    <w:rsid w:val="00A01745"/>
    <w:rsid w:val="00A111CB"/>
    <w:rsid w:val="00A229DC"/>
    <w:rsid w:val="00A37569"/>
    <w:rsid w:val="00A4369C"/>
    <w:rsid w:val="00A46A9C"/>
    <w:rsid w:val="00AD5BCA"/>
    <w:rsid w:val="00AE00A9"/>
    <w:rsid w:val="00AF2040"/>
    <w:rsid w:val="00B03D02"/>
    <w:rsid w:val="00B1173F"/>
    <w:rsid w:val="00B22BCE"/>
    <w:rsid w:val="00B338EB"/>
    <w:rsid w:val="00B6057B"/>
    <w:rsid w:val="00B665A8"/>
    <w:rsid w:val="00B91714"/>
    <w:rsid w:val="00BB47A0"/>
    <w:rsid w:val="00BC5CCD"/>
    <w:rsid w:val="00BE08A0"/>
    <w:rsid w:val="00BF1C12"/>
    <w:rsid w:val="00C03D07"/>
    <w:rsid w:val="00C13CDE"/>
    <w:rsid w:val="00C26FCF"/>
    <w:rsid w:val="00C45D5D"/>
    <w:rsid w:val="00C53A84"/>
    <w:rsid w:val="00C72502"/>
    <w:rsid w:val="00C963CD"/>
    <w:rsid w:val="00CA26AC"/>
    <w:rsid w:val="00CA4153"/>
    <w:rsid w:val="00CE30CD"/>
    <w:rsid w:val="00CF3243"/>
    <w:rsid w:val="00D05051"/>
    <w:rsid w:val="00D13D78"/>
    <w:rsid w:val="00D14CC8"/>
    <w:rsid w:val="00D22AAF"/>
    <w:rsid w:val="00D421B5"/>
    <w:rsid w:val="00D5162B"/>
    <w:rsid w:val="00D570A9"/>
    <w:rsid w:val="00D75AF6"/>
    <w:rsid w:val="00DB5B5D"/>
    <w:rsid w:val="00DB7544"/>
    <w:rsid w:val="00DC2E02"/>
    <w:rsid w:val="00DD1FB0"/>
    <w:rsid w:val="00DD2A03"/>
    <w:rsid w:val="00E110A7"/>
    <w:rsid w:val="00E13250"/>
    <w:rsid w:val="00E24949"/>
    <w:rsid w:val="00E303DC"/>
    <w:rsid w:val="00E3539B"/>
    <w:rsid w:val="00E3704E"/>
    <w:rsid w:val="00E37816"/>
    <w:rsid w:val="00E65CAF"/>
    <w:rsid w:val="00E95EF0"/>
    <w:rsid w:val="00ED2656"/>
    <w:rsid w:val="00F06DEA"/>
    <w:rsid w:val="00F23D03"/>
    <w:rsid w:val="00F35309"/>
    <w:rsid w:val="00FA5163"/>
    <w:rsid w:val="00FB527F"/>
    <w:rsid w:val="00FC28FC"/>
    <w:rsid w:val="00FD7EC4"/>
    <w:rsid w:val="00FE28E9"/>
    <w:rsid w:val="033B7BD7"/>
    <w:rsid w:val="06FC59C8"/>
    <w:rsid w:val="09FC4706"/>
    <w:rsid w:val="0ABC671B"/>
    <w:rsid w:val="0D0929CC"/>
    <w:rsid w:val="104E70B3"/>
    <w:rsid w:val="11EE71B6"/>
    <w:rsid w:val="13834B87"/>
    <w:rsid w:val="14357C25"/>
    <w:rsid w:val="15A50511"/>
    <w:rsid w:val="17C53F18"/>
    <w:rsid w:val="194F462D"/>
    <w:rsid w:val="1BA96AA8"/>
    <w:rsid w:val="1BEF5BF5"/>
    <w:rsid w:val="1C361757"/>
    <w:rsid w:val="201F53C7"/>
    <w:rsid w:val="221043FF"/>
    <w:rsid w:val="23194B25"/>
    <w:rsid w:val="243D513E"/>
    <w:rsid w:val="26BE2C92"/>
    <w:rsid w:val="27C46EEA"/>
    <w:rsid w:val="2A146E32"/>
    <w:rsid w:val="2A9356B5"/>
    <w:rsid w:val="2BD20C7B"/>
    <w:rsid w:val="2EC92A26"/>
    <w:rsid w:val="2F4F00D3"/>
    <w:rsid w:val="31AA5919"/>
    <w:rsid w:val="356B2FEC"/>
    <w:rsid w:val="358E6ED3"/>
    <w:rsid w:val="389B040B"/>
    <w:rsid w:val="39200D3B"/>
    <w:rsid w:val="39F91A8E"/>
    <w:rsid w:val="3ABD7215"/>
    <w:rsid w:val="3BA70D41"/>
    <w:rsid w:val="3E44414D"/>
    <w:rsid w:val="3EB137C9"/>
    <w:rsid w:val="3FAD4830"/>
    <w:rsid w:val="40D12432"/>
    <w:rsid w:val="423640A0"/>
    <w:rsid w:val="44156D59"/>
    <w:rsid w:val="443B219D"/>
    <w:rsid w:val="4506096A"/>
    <w:rsid w:val="45C04054"/>
    <w:rsid w:val="478F5D87"/>
    <w:rsid w:val="47E60D87"/>
    <w:rsid w:val="4A09562B"/>
    <w:rsid w:val="4B06230E"/>
    <w:rsid w:val="4C0C48A4"/>
    <w:rsid w:val="4CBB6928"/>
    <w:rsid w:val="4CC865BD"/>
    <w:rsid w:val="51031B81"/>
    <w:rsid w:val="546408C2"/>
    <w:rsid w:val="55750F71"/>
    <w:rsid w:val="59661A40"/>
    <w:rsid w:val="5B303A2D"/>
    <w:rsid w:val="634D0FDC"/>
    <w:rsid w:val="63681576"/>
    <w:rsid w:val="64E00697"/>
    <w:rsid w:val="663126B7"/>
    <w:rsid w:val="664E3767"/>
    <w:rsid w:val="6819239F"/>
    <w:rsid w:val="68EE4980"/>
    <w:rsid w:val="6ECC27B2"/>
    <w:rsid w:val="6F8E19E4"/>
    <w:rsid w:val="70021484"/>
    <w:rsid w:val="70DD6462"/>
    <w:rsid w:val="71E0459E"/>
    <w:rsid w:val="72361E40"/>
    <w:rsid w:val="75025AE8"/>
    <w:rsid w:val="78EE598D"/>
    <w:rsid w:val="7ADF2183"/>
    <w:rsid w:val="7AEA53D4"/>
    <w:rsid w:val="7D5B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iPriority="1" w:unhideWhenUsed="0" w:qFormat="1"/>
    <w:lsdException w:name="heading 1" w:uiPriority="7" w:unhideWhenUsed="0" w:qFormat="1"/>
    <w:lsdException w:name="heading 2" w:uiPriority="8" w:unhideWhenUsed="0" w:qFormat="1"/>
    <w:lsdException w:name="heading 3" w:uiPriority="9" w:unhideWhenUsed="0" w:qFormat="1"/>
    <w:lsdException w:name="heading 4" w:uiPriority="10" w:unhideWhenUsed="0" w:qFormat="1"/>
    <w:lsdException w:name="heading 5" w:uiPriority="11" w:unhideWhenUsed="0" w:qFormat="1"/>
    <w:lsdException w:name="heading 6" w:uiPriority="12" w:unhideWhenUsed="0" w:qFormat="1"/>
    <w:lsdException w:name="heading 7" w:uiPriority="13" w:unhideWhenUsed="0" w:qFormat="1"/>
    <w:lsdException w:name="heading 8" w:uiPriority="14" w:unhideWhenUsed="0" w:qFormat="1"/>
    <w:lsdException w:name="heading 9" w:uiPriority="15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6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0" w:unhideWhenUsed="0" w:qFormat="1"/>
    <w:lsdException w:name="Emphasis" w:uiPriority="18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nhideWhenUsed="0"/>
    <w:lsdException w:name="Table Theme" w:semiHidden="1"/>
    <w:lsdException w:name="Placeholder Text" w:semiHidden="1" w:uiPriority="99"/>
    <w:lsdException w:name="No Spacing" w:uiPriority="5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qFormat/>
    <w:rsid w:val="008B7A3C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next w:val="a"/>
    <w:uiPriority w:val="7"/>
    <w:qFormat/>
    <w:rsid w:val="008B7A3C"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rsid w:val="008B7A3C"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rsid w:val="008B7A3C"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rsid w:val="008B7A3C"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8B7A3C"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rsid w:val="008B7A3C"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8B7A3C"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rsid w:val="008B7A3C"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rsid w:val="008B7A3C"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B7A3C"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50">
    <w:name w:val="toc 5"/>
    <w:next w:val="a"/>
    <w:uiPriority w:val="32"/>
    <w:unhideWhenUsed/>
    <w:qFormat/>
    <w:rsid w:val="008B7A3C"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8B7A3C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8B7A3C"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Date"/>
    <w:basedOn w:val="a"/>
    <w:next w:val="a"/>
    <w:link w:val="Char"/>
    <w:rsid w:val="008B7A3C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8B7A3C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8B7A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8B7A3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B7A3C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8B7A3C"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Subtitle"/>
    <w:uiPriority w:val="16"/>
    <w:qFormat/>
    <w:rsid w:val="008B7A3C"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8B7A3C"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8B7A3C"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8B7A3C"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8">
    <w:name w:val="Normal (Web)"/>
    <w:basedOn w:val="a"/>
    <w:unhideWhenUsed/>
    <w:qFormat/>
    <w:rsid w:val="008B7A3C"/>
    <w:rPr>
      <w:rFonts w:ascii="宋体" w:hAnsi="宋体"/>
      <w:sz w:val="24"/>
      <w:szCs w:val="24"/>
    </w:rPr>
  </w:style>
  <w:style w:type="paragraph" w:styleId="a9">
    <w:name w:val="Title"/>
    <w:uiPriority w:val="6"/>
    <w:qFormat/>
    <w:rsid w:val="008B7A3C"/>
    <w:pPr>
      <w:jc w:val="center"/>
    </w:pPr>
    <w:rPr>
      <w:rFonts w:ascii="Calibri" w:eastAsia="宋体" w:hAnsi="Calibri" w:cs="Times New Roman"/>
      <w:b/>
      <w:sz w:val="32"/>
      <w:szCs w:val="32"/>
    </w:rPr>
  </w:style>
  <w:style w:type="character" w:styleId="aa">
    <w:name w:val="Strong"/>
    <w:uiPriority w:val="20"/>
    <w:qFormat/>
    <w:rsid w:val="008B7A3C"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sid w:val="008B7A3C"/>
    <w:rPr>
      <w:i/>
      <w:w w:val="100"/>
      <w:sz w:val="21"/>
      <w:szCs w:val="21"/>
      <w:shd w:val="clear" w:color="auto" w:fill="auto"/>
    </w:rPr>
  </w:style>
  <w:style w:type="paragraph" w:styleId="ac">
    <w:name w:val="No Spacing"/>
    <w:uiPriority w:val="5"/>
    <w:qFormat/>
    <w:rsid w:val="008B7A3C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ad">
    <w:name w:val="Quote"/>
    <w:uiPriority w:val="21"/>
    <w:qFormat/>
    <w:rsid w:val="008B7A3C"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rsid w:val="008B7A3C"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paragraph" w:styleId="af">
    <w:name w:val="List Paragraph"/>
    <w:uiPriority w:val="34"/>
    <w:qFormat/>
    <w:rsid w:val="008B7A3C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TOC1">
    <w:name w:val="TOC 标题1"/>
    <w:uiPriority w:val="27"/>
    <w:unhideWhenUsed/>
    <w:qFormat/>
    <w:rsid w:val="008B7A3C"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11">
    <w:name w:val="不明显强调1"/>
    <w:uiPriority w:val="17"/>
    <w:qFormat/>
    <w:rsid w:val="008B7A3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8B7A3C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不明显参考1"/>
    <w:uiPriority w:val="23"/>
    <w:qFormat/>
    <w:rsid w:val="008B7A3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8B7A3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8B7A3C"/>
    <w:rPr>
      <w:b/>
      <w:i/>
      <w:w w:val="100"/>
      <w:sz w:val="21"/>
      <w:szCs w:val="21"/>
      <w:shd w:val="clear" w:color="auto" w:fill="auto"/>
    </w:rPr>
  </w:style>
  <w:style w:type="character" w:customStyle="1" w:styleId="Char2">
    <w:name w:val="页眉 Char"/>
    <w:basedOn w:val="a0"/>
    <w:link w:val="a6"/>
    <w:qFormat/>
    <w:rsid w:val="008B7A3C"/>
    <w:rPr>
      <w:w w:val="100"/>
      <w:sz w:val="18"/>
      <w:szCs w:val="18"/>
      <w:shd w:val="clear" w:color="auto" w:fill="auto"/>
    </w:rPr>
  </w:style>
  <w:style w:type="character" w:customStyle="1" w:styleId="Char1">
    <w:name w:val="页脚 Char"/>
    <w:basedOn w:val="a0"/>
    <w:link w:val="a5"/>
    <w:qFormat/>
    <w:rsid w:val="008B7A3C"/>
    <w:rPr>
      <w:w w:val="100"/>
      <w:sz w:val="18"/>
      <w:szCs w:val="18"/>
      <w:shd w:val="clear" w:color="auto" w:fill="auto"/>
    </w:rPr>
  </w:style>
  <w:style w:type="character" w:customStyle="1" w:styleId="Char0">
    <w:name w:val="批注框文本 Char"/>
    <w:basedOn w:val="a0"/>
    <w:link w:val="a4"/>
    <w:semiHidden/>
    <w:rsid w:val="008B7A3C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rsid w:val="008B7A3C"/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784;&#38451;&#26053;&#28216;&#38598;&#22242;&#26377;&#38480;&#20844;&#21496;&#20851;&#20110;&#24066;&#22330;&#21270;&#36873;&#32856;&#32844;&#19994;%20&#32463;&#29702;&#20154;&#24037;&#20316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沈阳旅游集团有限公司关于市场化选聘职业 经理人工作方案</Template>
  <TotalTime>181</TotalTime>
  <Pages>9</Pages>
  <Words>553</Words>
  <Characters>3156</Characters>
  <Application>Microsoft Office Word</Application>
  <DocSecurity>0</DocSecurity>
  <Lines>26</Lines>
  <Paragraphs>7</Paragraphs>
  <ScaleCrop>false</ScaleCrop>
  <Company>微软中国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</dc:creator>
  <cp:lastModifiedBy>徐杰</cp:lastModifiedBy>
  <cp:revision>176</cp:revision>
  <cp:lastPrinted>2019-11-27T06:10:00Z</cp:lastPrinted>
  <dcterms:created xsi:type="dcterms:W3CDTF">2019-10-08T10:01:00Z</dcterms:created>
  <dcterms:modified xsi:type="dcterms:W3CDTF">2019-12-02T05:18:00Z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